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4C" w:rsidRDefault="00C93B4C"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7B</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148B0">
        <w:rPr>
          <w:rFonts w:ascii="Arial,Bold" w:hAnsi="Arial,Bold"/>
          <w:b/>
          <w:snapToGrid w:val="0"/>
        </w:rPr>
      </w:r>
      <w:r w:rsidR="001148B0">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148B0">
        <w:rPr>
          <w:rFonts w:ascii="Arial,Bold" w:hAnsi="Arial,Bold"/>
          <w:b/>
          <w:snapToGrid w:val="0"/>
        </w:rPr>
      </w:r>
      <w:r w:rsidR="001148B0">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148B0">
        <w:rPr>
          <w:rFonts w:ascii="Arial,Bold" w:hAnsi="Arial,Bold"/>
          <w:b/>
          <w:snapToGrid w:val="0"/>
        </w:rPr>
      </w:r>
      <w:r w:rsidR="001148B0">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148B0">
        <w:rPr>
          <w:rFonts w:ascii="Arial,Bold" w:hAnsi="Arial,Bold"/>
          <w:b/>
          <w:snapToGrid w:val="0"/>
        </w:rPr>
      </w:r>
      <w:r w:rsidR="001148B0">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rsidR="00FB0165" w:rsidRPr="00C93B4C" w:rsidRDefault="00FB0165" w:rsidP="00FB0165">
      <w:pPr>
        <w:spacing w:line="240" w:lineRule="auto"/>
        <w:rPr>
          <w:rFonts w:cstheme="minorHAnsi"/>
          <w:sz w:val="20"/>
          <w:szCs w:val="20"/>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rsidR="00FB0165" w:rsidRPr="00C93B4C" w:rsidRDefault="00FB0165" w:rsidP="00FB0165">
      <w:pPr>
        <w:autoSpaceDE w:val="0"/>
        <w:autoSpaceDN w:val="0"/>
        <w:adjustRightInd w:val="0"/>
        <w:spacing w:line="240" w:lineRule="auto"/>
        <w:rPr>
          <w:rFonts w:cstheme="minorHAnsi"/>
          <w:bCs/>
          <w:sz w:val="20"/>
          <w:szCs w:val="20"/>
          <w:lang w:bidi="ar-SA"/>
        </w:rPr>
      </w:pPr>
    </w:p>
    <w:p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 xml:space="preserve">(i)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rsidR="00AD2CAF" w:rsidRPr="00C93B4C" w:rsidRDefault="00AD2CAF"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rsidR="00FB0165" w:rsidRPr="00C93B4C" w:rsidRDefault="00FB0165" w:rsidP="00537ED3">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(i)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rsidR="00C93B4C" w:rsidRPr="00C93B4C" w:rsidRDefault="00C93B4C" w:rsidP="00FB0165">
      <w:pPr>
        <w:autoSpaceDE w:val="0"/>
        <w:autoSpaceDN w:val="0"/>
        <w:adjustRightInd w:val="0"/>
        <w:spacing w:line="240" w:lineRule="auto"/>
        <w:rPr>
          <w:rFonts w:cstheme="minorHAnsi"/>
          <w:bCs/>
          <w:sz w:val="20"/>
          <w:szCs w:val="20"/>
          <w:lang w:bidi="ar-SA"/>
        </w:rPr>
      </w:pPr>
    </w:p>
    <w:p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Pr="00C93B4C" w:rsidRDefault="001148B0"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r w:rsidR="001A7180">
          <w:rPr>
            <w:sz w:val="20"/>
            <w:szCs w:val="20"/>
          </w:rPr>
          <w:t>R</w:t>
        </w:r>
        <w:r w:rsidR="00BF0B8D" w:rsidRPr="00C93B4C">
          <w:rPr>
            <w:sz w:val="20"/>
            <w:szCs w:val="20"/>
          </w:rPr>
          <w:t>ev</w:t>
        </w:r>
        <w:r w:rsidR="001A7180">
          <w:rPr>
            <w:sz w:val="20"/>
            <w:szCs w:val="20"/>
          </w:rPr>
          <w:t>.</w:t>
        </w:r>
        <w:r w:rsidR="00BF0B8D" w:rsidRPr="00C93B4C">
          <w:rPr>
            <w:sz w:val="20"/>
            <w:szCs w:val="20"/>
          </w:rPr>
          <w:t xml:space="preserve"> </w:t>
        </w:r>
        <w:r w:rsidR="001A7180">
          <w:rPr>
            <w:sz w:val="20"/>
            <w:szCs w:val="20"/>
          </w:rPr>
          <w:t xml:space="preserve">9/2022                                                                                                                                                     </w:t>
        </w:r>
        <w:r w:rsidR="00C93B4C" w:rsidRPr="00C93B4C">
          <w:rPr>
            <w:sz w:val="20"/>
            <w:szCs w:val="20"/>
          </w:rPr>
          <w:t xml:space="preserve">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Pr>
            <w:bCs/>
            <w:noProof/>
            <w:sz w:val="20"/>
            <w:szCs w:val="20"/>
          </w:rPr>
          <w:t>1</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4C" w:rsidRPr="001A7180" w:rsidRDefault="001148B0" w:rsidP="00C93B4C">
    <w:pPr>
      <w:pStyle w:val="Header"/>
      <w:rPr>
        <w:color w:val="FF0000"/>
        <w:sz w:val="20"/>
        <w:szCs w:val="20"/>
      </w:rPr>
    </w:pPr>
    <w:r w:rsidRPr="001148B0">
      <w:rPr>
        <w:sz w:val="20"/>
        <w:szCs w:val="20"/>
      </w:rPr>
      <w:t>RFP 24-06 Interpreter Services</w:t>
    </w:r>
  </w:p>
  <w:p w:rsidR="007A15E3" w:rsidRPr="00C93B4C" w:rsidRDefault="007A15E3" w:rsidP="00C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148B0"/>
    <w:rsid w:val="00135696"/>
    <w:rsid w:val="00136588"/>
    <w:rsid w:val="0016400E"/>
    <w:rsid w:val="00172F0B"/>
    <w:rsid w:val="001934E6"/>
    <w:rsid w:val="001A7180"/>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06FD"/>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Beltran, Susana</cp:lastModifiedBy>
  <cp:revision>3</cp:revision>
  <cp:lastPrinted>2013-08-12T18:05:00Z</cp:lastPrinted>
  <dcterms:created xsi:type="dcterms:W3CDTF">2024-11-19T12:17:00Z</dcterms:created>
  <dcterms:modified xsi:type="dcterms:W3CDTF">2024-12-06T17:40:00Z</dcterms:modified>
</cp:coreProperties>
</file>